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2E88" w14:textId="74ED8B90" w:rsidR="002E45DC" w:rsidRPr="00B9020F" w:rsidRDefault="007F48FD" w:rsidP="002E45DC">
      <w:pPr>
        <w:pStyle w:val="NormalWeb"/>
        <w:jc w:val="center"/>
        <w:rPr>
          <w:color w:val="000000" w:themeColor="text1"/>
          <w:sz w:val="28"/>
          <w:szCs w:val="28"/>
        </w:rPr>
      </w:pPr>
      <w:r w:rsidRPr="00B9020F">
        <w:rPr>
          <w:color w:val="000000" w:themeColor="text1"/>
          <w:sz w:val="28"/>
          <w:szCs w:val="28"/>
        </w:rPr>
        <w:t>TERMS &amp; CONDITIONS</w:t>
      </w:r>
    </w:p>
    <w:p w14:paraId="7C22F9F5" w14:textId="7E421772" w:rsidR="002E45DC" w:rsidRPr="00B9020F" w:rsidRDefault="002E45DC" w:rsidP="002E45DC">
      <w:pPr>
        <w:pStyle w:val="NormalWeb"/>
        <w:jc w:val="center"/>
        <w:rPr>
          <w:color w:val="000000" w:themeColor="text1"/>
          <w:sz w:val="22"/>
          <w:szCs w:val="22"/>
        </w:rPr>
      </w:pPr>
      <w:r w:rsidRPr="00B9020F">
        <w:rPr>
          <w:color w:val="000000" w:themeColor="text1"/>
          <w:sz w:val="22"/>
          <w:szCs w:val="22"/>
        </w:rPr>
        <w:t>1. CONFIRMATION</w:t>
      </w:r>
    </w:p>
    <w:p w14:paraId="54BD4593" w14:textId="327A686C" w:rsidR="002E45DC" w:rsidRPr="00B9020F" w:rsidRDefault="002E45DC" w:rsidP="009F3493">
      <w:pPr>
        <w:pStyle w:val="NormalWeb"/>
        <w:jc w:val="center"/>
        <w:rPr>
          <w:color w:val="000000" w:themeColor="text1"/>
          <w:sz w:val="22"/>
          <w:szCs w:val="22"/>
        </w:rPr>
      </w:pPr>
      <w:r w:rsidRPr="00B9020F">
        <w:rPr>
          <w:color w:val="000000" w:themeColor="text1"/>
          <w:sz w:val="22"/>
          <w:szCs w:val="22"/>
        </w:rPr>
        <w:t xml:space="preserve">In proceeding with </w:t>
      </w:r>
      <w:r w:rsidR="00B9020F" w:rsidRPr="00B9020F">
        <w:rPr>
          <w:color w:val="000000" w:themeColor="text1"/>
          <w:sz w:val="22"/>
          <w:szCs w:val="22"/>
        </w:rPr>
        <w:t xml:space="preserve">the </w:t>
      </w:r>
      <w:r w:rsidR="00F14487" w:rsidRPr="00B9020F">
        <w:rPr>
          <w:color w:val="000000" w:themeColor="text1"/>
          <w:sz w:val="22"/>
          <w:szCs w:val="22"/>
        </w:rPr>
        <w:t xml:space="preserve">provision </w:t>
      </w:r>
      <w:r w:rsidRPr="00B9020F">
        <w:rPr>
          <w:color w:val="000000" w:themeColor="text1"/>
          <w:sz w:val="22"/>
          <w:szCs w:val="22"/>
        </w:rPr>
        <w:t>of services you are agreeing to the Terms and Conditions as laid out below.</w:t>
      </w:r>
    </w:p>
    <w:p w14:paraId="4549813E" w14:textId="0998B12E" w:rsidR="007F48FD" w:rsidRPr="009F3493" w:rsidRDefault="007F48FD" w:rsidP="002E45DC">
      <w:pPr>
        <w:pStyle w:val="NormalWeb"/>
        <w:jc w:val="center"/>
        <w:rPr>
          <w:color w:val="000000" w:themeColor="text1"/>
          <w:sz w:val="22"/>
          <w:szCs w:val="22"/>
        </w:rPr>
      </w:pPr>
      <w:r w:rsidRPr="009F3493">
        <w:rPr>
          <w:color w:val="000000" w:themeColor="text1"/>
          <w:sz w:val="22"/>
          <w:szCs w:val="22"/>
        </w:rPr>
        <w:t>2. QUOTATIONS</w:t>
      </w:r>
    </w:p>
    <w:p w14:paraId="2FEFFD8B" w14:textId="41D1E171" w:rsidR="007F48FD" w:rsidRPr="009F3493" w:rsidRDefault="007F48FD" w:rsidP="007F48FD">
      <w:pPr>
        <w:pStyle w:val="NormalWeb"/>
        <w:jc w:val="center"/>
        <w:rPr>
          <w:color w:val="000000" w:themeColor="text1"/>
          <w:sz w:val="22"/>
          <w:szCs w:val="22"/>
        </w:rPr>
      </w:pPr>
      <w:r w:rsidRPr="009F3493">
        <w:rPr>
          <w:color w:val="000000" w:themeColor="text1"/>
          <w:sz w:val="22"/>
          <w:szCs w:val="22"/>
        </w:rPr>
        <w:t>Please note that all quotes are not final and are subject to change with regards to the variable costs included with your quote.</w:t>
      </w:r>
    </w:p>
    <w:p w14:paraId="24DE850E" w14:textId="310CE5BF" w:rsidR="007F48FD" w:rsidRPr="00B9020F" w:rsidRDefault="007F48FD" w:rsidP="007F48FD">
      <w:pPr>
        <w:pStyle w:val="NormalWeb"/>
        <w:jc w:val="center"/>
        <w:rPr>
          <w:color w:val="000000" w:themeColor="text1"/>
          <w:sz w:val="22"/>
          <w:szCs w:val="22"/>
        </w:rPr>
      </w:pPr>
      <w:r w:rsidRPr="00B9020F">
        <w:rPr>
          <w:color w:val="000000" w:themeColor="text1"/>
          <w:sz w:val="22"/>
          <w:szCs w:val="22"/>
        </w:rPr>
        <w:t xml:space="preserve">All prices </w:t>
      </w:r>
      <w:r w:rsidR="00B9020F" w:rsidRPr="00B9020F">
        <w:rPr>
          <w:color w:val="000000" w:themeColor="text1"/>
          <w:sz w:val="22"/>
          <w:szCs w:val="22"/>
        </w:rPr>
        <w:t>are</w:t>
      </w:r>
      <w:r w:rsidRPr="00B9020F">
        <w:rPr>
          <w:color w:val="000000" w:themeColor="text1"/>
          <w:sz w:val="22"/>
          <w:szCs w:val="22"/>
        </w:rPr>
        <w:t xml:space="preserve"> valid for one month. Prices are calculated based on the number of guests, event timings and menu choices. Should these change from the position used for the quote, the price charged will alter.</w:t>
      </w:r>
    </w:p>
    <w:p w14:paraId="13E6EECF" w14:textId="30F20E78" w:rsidR="007F48FD" w:rsidRPr="00B9020F" w:rsidRDefault="00683D03" w:rsidP="007F48FD">
      <w:pPr>
        <w:pStyle w:val="NormalWeb"/>
        <w:jc w:val="center"/>
        <w:rPr>
          <w:color w:val="000000" w:themeColor="text1"/>
          <w:sz w:val="22"/>
          <w:szCs w:val="22"/>
        </w:rPr>
      </w:pPr>
      <w:r>
        <w:rPr>
          <w:color w:val="000000" w:themeColor="text1"/>
          <w:sz w:val="22"/>
          <w:szCs w:val="22"/>
        </w:rPr>
        <w:t>3</w:t>
      </w:r>
      <w:r w:rsidR="007F48FD" w:rsidRPr="00B9020F">
        <w:rPr>
          <w:color w:val="000000" w:themeColor="text1"/>
          <w:sz w:val="22"/>
          <w:szCs w:val="22"/>
        </w:rPr>
        <w:t>. FINAL NUMBERS</w:t>
      </w:r>
    </w:p>
    <w:p w14:paraId="01BEB2C5" w14:textId="09DCED4E" w:rsidR="002E45DC" w:rsidRPr="00B9020F" w:rsidRDefault="007F48FD" w:rsidP="008127B4">
      <w:pPr>
        <w:pStyle w:val="NormalWeb"/>
        <w:jc w:val="center"/>
        <w:rPr>
          <w:color w:val="000000" w:themeColor="text1"/>
          <w:sz w:val="22"/>
          <w:szCs w:val="22"/>
        </w:rPr>
      </w:pPr>
      <w:r w:rsidRPr="00B9020F">
        <w:rPr>
          <w:color w:val="000000" w:themeColor="text1"/>
          <w:sz w:val="22"/>
          <w:szCs w:val="22"/>
        </w:rPr>
        <w:t xml:space="preserve">Confirmation of final guests and dietary requirements is required </w:t>
      </w:r>
      <w:r w:rsidR="00EF6DAA" w:rsidRPr="00B9020F">
        <w:rPr>
          <w:color w:val="000000" w:themeColor="text1"/>
          <w:sz w:val="22"/>
          <w:szCs w:val="22"/>
        </w:rPr>
        <w:t>seven</w:t>
      </w:r>
      <w:r w:rsidRPr="00B9020F">
        <w:rPr>
          <w:color w:val="000000" w:themeColor="text1"/>
          <w:sz w:val="22"/>
          <w:szCs w:val="22"/>
        </w:rPr>
        <w:t xml:space="preserve"> days before the event unless otherwise agreed in writing. Should numbers decrease within this time the original price will be charged. Increases in numbers will be charged on a per head or pro rata basis.</w:t>
      </w:r>
    </w:p>
    <w:p w14:paraId="350482E7" w14:textId="53DC2E58" w:rsidR="002E45DC" w:rsidRPr="00B9020F" w:rsidRDefault="002E45DC" w:rsidP="007F48FD">
      <w:pPr>
        <w:pStyle w:val="NormalWeb"/>
        <w:jc w:val="center"/>
        <w:rPr>
          <w:color w:val="000000" w:themeColor="text1"/>
          <w:sz w:val="22"/>
          <w:szCs w:val="22"/>
        </w:rPr>
      </w:pPr>
      <w:r w:rsidRPr="00B9020F">
        <w:rPr>
          <w:color w:val="000000" w:themeColor="text1"/>
          <w:sz w:val="22"/>
          <w:szCs w:val="22"/>
        </w:rPr>
        <w:t xml:space="preserve">Depending on the nature of the job, additional staff may be required. </w:t>
      </w:r>
      <w:r w:rsidR="008127B4" w:rsidRPr="00B9020F">
        <w:rPr>
          <w:color w:val="000000" w:themeColor="text1"/>
          <w:sz w:val="22"/>
          <w:szCs w:val="22"/>
        </w:rPr>
        <w:t xml:space="preserve">This will be stated as part of the </w:t>
      </w:r>
      <w:r w:rsidR="00F14487" w:rsidRPr="00B9020F">
        <w:rPr>
          <w:color w:val="000000" w:themeColor="text1"/>
          <w:sz w:val="22"/>
          <w:szCs w:val="22"/>
        </w:rPr>
        <w:t>initial</w:t>
      </w:r>
      <w:r w:rsidR="008127B4" w:rsidRPr="00B9020F">
        <w:rPr>
          <w:color w:val="000000" w:themeColor="text1"/>
          <w:sz w:val="22"/>
          <w:szCs w:val="22"/>
        </w:rPr>
        <w:t xml:space="preserve"> quote. </w:t>
      </w:r>
    </w:p>
    <w:p w14:paraId="76F55038" w14:textId="148B6080" w:rsidR="007F48FD" w:rsidRPr="009F3493" w:rsidRDefault="007F48FD" w:rsidP="007F48FD">
      <w:pPr>
        <w:pStyle w:val="NormalWeb"/>
        <w:jc w:val="center"/>
        <w:rPr>
          <w:color w:val="000000" w:themeColor="text1"/>
          <w:sz w:val="22"/>
          <w:szCs w:val="22"/>
        </w:rPr>
      </w:pPr>
      <w:r w:rsidRPr="009F3493">
        <w:rPr>
          <w:color w:val="000000" w:themeColor="text1"/>
          <w:sz w:val="22"/>
          <w:szCs w:val="22"/>
        </w:rPr>
        <w:t xml:space="preserve">When on a </w:t>
      </w:r>
      <w:r w:rsidR="00666313" w:rsidRPr="009F3493">
        <w:rPr>
          <w:color w:val="000000" w:themeColor="text1"/>
          <w:sz w:val="22"/>
          <w:szCs w:val="22"/>
        </w:rPr>
        <w:t>long-term assignment</w:t>
      </w:r>
      <w:r w:rsidRPr="009F3493">
        <w:rPr>
          <w:color w:val="000000" w:themeColor="text1"/>
          <w:sz w:val="22"/>
          <w:szCs w:val="22"/>
        </w:rPr>
        <w:t>, it is expected that occasional events will be required and are included in the quote. Where there are multiple events per week a supplementary cost may be agreed in advance.</w:t>
      </w:r>
    </w:p>
    <w:p w14:paraId="3C137AD7" w14:textId="777D8985" w:rsidR="007F48FD" w:rsidRPr="009F3493" w:rsidRDefault="00683D03" w:rsidP="007F48FD">
      <w:pPr>
        <w:pStyle w:val="NormalWeb"/>
        <w:jc w:val="center"/>
        <w:rPr>
          <w:color w:val="000000" w:themeColor="text1"/>
          <w:sz w:val="22"/>
          <w:szCs w:val="22"/>
        </w:rPr>
      </w:pPr>
      <w:r>
        <w:rPr>
          <w:color w:val="000000" w:themeColor="text1"/>
          <w:sz w:val="22"/>
          <w:szCs w:val="22"/>
        </w:rPr>
        <w:t>4</w:t>
      </w:r>
      <w:r w:rsidR="007F48FD" w:rsidRPr="009F3493">
        <w:rPr>
          <w:color w:val="000000" w:themeColor="text1"/>
          <w:sz w:val="22"/>
          <w:szCs w:val="22"/>
        </w:rPr>
        <w:t>. FOOD &amp; DRINK</w:t>
      </w:r>
    </w:p>
    <w:p w14:paraId="3DB8097C" w14:textId="03ED66DE" w:rsidR="007F48FD" w:rsidRPr="009F3493" w:rsidRDefault="007F48FD" w:rsidP="008127B4">
      <w:pPr>
        <w:pStyle w:val="NormalWeb"/>
        <w:jc w:val="center"/>
        <w:rPr>
          <w:color w:val="000000" w:themeColor="text1"/>
          <w:sz w:val="22"/>
          <w:szCs w:val="22"/>
        </w:rPr>
      </w:pPr>
      <w:r w:rsidRPr="009F3493">
        <w:rPr>
          <w:color w:val="000000" w:themeColor="text1"/>
          <w:sz w:val="22"/>
          <w:szCs w:val="22"/>
        </w:rPr>
        <w:t>I cannot be held responsible for any food or drink provided directly by the Client.</w:t>
      </w:r>
    </w:p>
    <w:p w14:paraId="27ADC432" w14:textId="10B65745" w:rsidR="007F48FD" w:rsidRPr="009F3493" w:rsidRDefault="00683D03" w:rsidP="007F48FD">
      <w:pPr>
        <w:pStyle w:val="NormalWeb"/>
        <w:jc w:val="center"/>
        <w:rPr>
          <w:color w:val="000000" w:themeColor="text1"/>
          <w:sz w:val="22"/>
          <w:szCs w:val="22"/>
        </w:rPr>
      </w:pPr>
      <w:r>
        <w:rPr>
          <w:color w:val="000000" w:themeColor="text1"/>
          <w:sz w:val="22"/>
          <w:szCs w:val="22"/>
        </w:rPr>
        <w:t>5</w:t>
      </w:r>
      <w:r w:rsidR="007F48FD" w:rsidRPr="009F3493">
        <w:rPr>
          <w:color w:val="000000" w:themeColor="text1"/>
          <w:sz w:val="22"/>
          <w:szCs w:val="22"/>
        </w:rPr>
        <w:t>. EQUIPMENT</w:t>
      </w:r>
    </w:p>
    <w:p w14:paraId="504C7620" w14:textId="2D6D33C6" w:rsidR="007F48FD" w:rsidRPr="009F3493" w:rsidRDefault="007F48FD" w:rsidP="007F48FD">
      <w:pPr>
        <w:pStyle w:val="NormalWeb"/>
        <w:jc w:val="center"/>
        <w:rPr>
          <w:color w:val="000000" w:themeColor="text1"/>
          <w:sz w:val="22"/>
          <w:szCs w:val="22"/>
        </w:rPr>
      </w:pPr>
      <w:r w:rsidRPr="009F3493">
        <w:rPr>
          <w:color w:val="000000" w:themeColor="text1"/>
          <w:sz w:val="22"/>
          <w:szCs w:val="22"/>
        </w:rPr>
        <w:t>It is assumed that all appropriate facilities will be provided. Any shortcomings are to be highlighted before commencement of assignment.</w:t>
      </w:r>
    </w:p>
    <w:p w14:paraId="205C79CD" w14:textId="5167F876" w:rsidR="007F48FD" w:rsidRPr="009F3493" w:rsidRDefault="007F48FD" w:rsidP="007F48FD">
      <w:pPr>
        <w:pStyle w:val="NormalWeb"/>
        <w:jc w:val="center"/>
        <w:rPr>
          <w:color w:val="000000" w:themeColor="text1"/>
          <w:sz w:val="22"/>
          <w:szCs w:val="22"/>
        </w:rPr>
      </w:pPr>
      <w:r w:rsidRPr="009F3493">
        <w:rPr>
          <w:color w:val="000000" w:themeColor="text1"/>
          <w:sz w:val="22"/>
          <w:szCs w:val="22"/>
        </w:rPr>
        <w:t>If there is any failure or shortcoming of any equipment provided, every effort will be made to work round the problem, but this cannot be guaranteed.</w:t>
      </w:r>
    </w:p>
    <w:p w14:paraId="16B96E97" w14:textId="1CB3B64A" w:rsidR="007F48FD" w:rsidRPr="009F3493" w:rsidRDefault="007F48FD" w:rsidP="007F48FD">
      <w:pPr>
        <w:pStyle w:val="NormalWeb"/>
        <w:jc w:val="center"/>
        <w:rPr>
          <w:color w:val="000000" w:themeColor="text1"/>
          <w:sz w:val="22"/>
          <w:szCs w:val="22"/>
        </w:rPr>
      </w:pPr>
      <w:r w:rsidRPr="009F3493">
        <w:rPr>
          <w:color w:val="000000" w:themeColor="text1"/>
          <w:sz w:val="22"/>
          <w:szCs w:val="22"/>
        </w:rPr>
        <w:t>Owners of AGA and Rayburn appliances in particular are urged to ensure that they are in good working order and at the correct temperatures.</w:t>
      </w:r>
    </w:p>
    <w:p w14:paraId="62D44469" w14:textId="0555EC2E" w:rsidR="007F48FD" w:rsidRPr="009F3493" w:rsidRDefault="00683D03" w:rsidP="007F48FD">
      <w:pPr>
        <w:pStyle w:val="NormalWeb"/>
        <w:jc w:val="center"/>
        <w:rPr>
          <w:color w:val="000000" w:themeColor="text1"/>
          <w:sz w:val="22"/>
          <w:szCs w:val="22"/>
        </w:rPr>
      </w:pPr>
      <w:r>
        <w:rPr>
          <w:color w:val="000000" w:themeColor="text1"/>
          <w:sz w:val="22"/>
          <w:szCs w:val="22"/>
        </w:rPr>
        <w:t>6</w:t>
      </w:r>
      <w:r w:rsidR="007F48FD" w:rsidRPr="009F3493">
        <w:rPr>
          <w:color w:val="000000" w:themeColor="text1"/>
          <w:sz w:val="22"/>
          <w:szCs w:val="22"/>
        </w:rPr>
        <w:t>. ALLERGIES</w:t>
      </w:r>
    </w:p>
    <w:p w14:paraId="4013FD40" w14:textId="6784C887" w:rsidR="007F48FD" w:rsidRPr="009F3493" w:rsidRDefault="007F48FD" w:rsidP="007F48FD">
      <w:pPr>
        <w:pStyle w:val="NormalWeb"/>
        <w:jc w:val="center"/>
        <w:rPr>
          <w:color w:val="000000" w:themeColor="text1"/>
          <w:sz w:val="22"/>
          <w:szCs w:val="22"/>
        </w:rPr>
      </w:pPr>
      <w:r w:rsidRPr="009F3493">
        <w:rPr>
          <w:color w:val="000000" w:themeColor="text1"/>
          <w:sz w:val="22"/>
          <w:szCs w:val="22"/>
        </w:rPr>
        <w:t xml:space="preserve">I cannot guarantee that any produce has not come into contact with nuts, nut derivatives or other ingredients. Therefore please strongly advise guests with a severe allergy to nuts or other ingredients to </w:t>
      </w:r>
      <w:r w:rsidR="008127B4" w:rsidRPr="009F3493">
        <w:rPr>
          <w:color w:val="000000" w:themeColor="text1"/>
          <w:sz w:val="22"/>
          <w:szCs w:val="22"/>
        </w:rPr>
        <w:t>talk to me directly</w:t>
      </w:r>
      <w:r w:rsidRPr="009F3493">
        <w:rPr>
          <w:color w:val="000000" w:themeColor="text1"/>
          <w:sz w:val="22"/>
          <w:szCs w:val="22"/>
        </w:rPr>
        <w:t>. Special diets for food allergies can be catered for only if they have been arranged prior to your event and confirmed in writing.</w:t>
      </w:r>
    </w:p>
    <w:p w14:paraId="1B0ABAF2" w14:textId="28FB14C2" w:rsidR="007F48FD" w:rsidRPr="009F3493" w:rsidRDefault="007F48FD" w:rsidP="007F48FD">
      <w:pPr>
        <w:pStyle w:val="NormalWeb"/>
        <w:jc w:val="center"/>
        <w:rPr>
          <w:color w:val="000000" w:themeColor="text1"/>
          <w:sz w:val="22"/>
          <w:szCs w:val="22"/>
        </w:rPr>
      </w:pPr>
      <w:r w:rsidRPr="009F3493">
        <w:rPr>
          <w:color w:val="000000" w:themeColor="text1"/>
          <w:sz w:val="22"/>
          <w:szCs w:val="22"/>
        </w:rPr>
        <w:lastRenderedPageBreak/>
        <w:t xml:space="preserve">All perishable food items which are not consumed within </w:t>
      </w:r>
      <w:r w:rsidR="008127B4" w:rsidRPr="009F3493">
        <w:rPr>
          <w:color w:val="000000" w:themeColor="text1"/>
          <w:sz w:val="22"/>
          <w:szCs w:val="22"/>
        </w:rPr>
        <w:t>three</w:t>
      </w:r>
      <w:r w:rsidRPr="009F3493">
        <w:rPr>
          <w:color w:val="000000" w:themeColor="text1"/>
          <w:sz w:val="22"/>
          <w:szCs w:val="22"/>
        </w:rPr>
        <w:t xml:space="preserve"> hours after serving at room temperature should be immediately disposed of. Any person subsequently consuming said food, or removing food from the premises for later consumption, does so at their own risk. </w:t>
      </w:r>
    </w:p>
    <w:p w14:paraId="05B28C17" w14:textId="0CA2B08E" w:rsidR="007F48FD" w:rsidRPr="009F3493" w:rsidRDefault="00683D03" w:rsidP="007F48FD">
      <w:pPr>
        <w:pStyle w:val="NormalWeb"/>
        <w:jc w:val="center"/>
        <w:rPr>
          <w:color w:val="000000" w:themeColor="text1"/>
          <w:sz w:val="22"/>
          <w:szCs w:val="22"/>
        </w:rPr>
      </w:pPr>
      <w:r>
        <w:rPr>
          <w:color w:val="000000" w:themeColor="text1"/>
          <w:sz w:val="22"/>
          <w:szCs w:val="22"/>
        </w:rPr>
        <w:t>7</w:t>
      </w:r>
      <w:r w:rsidR="007F48FD" w:rsidRPr="009F3493">
        <w:rPr>
          <w:color w:val="000000" w:themeColor="text1"/>
          <w:sz w:val="22"/>
          <w:szCs w:val="22"/>
        </w:rPr>
        <w:t>. EXPENSES/ACCOMMODATION</w:t>
      </w:r>
    </w:p>
    <w:p w14:paraId="2DB50E58" w14:textId="6BA2ECA4" w:rsidR="007F48FD" w:rsidRPr="009F3493" w:rsidRDefault="007F48FD" w:rsidP="007F48FD">
      <w:pPr>
        <w:pStyle w:val="NormalWeb"/>
        <w:jc w:val="center"/>
        <w:rPr>
          <w:color w:val="000000" w:themeColor="text1"/>
          <w:sz w:val="22"/>
          <w:szCs w:val="22"/>
        </w:rPr>
      </w:pPr>
      <w:r w:rsidRPr="009F3493">
        <w:rPr>
          <w:color w:val="000000" w:themeColor="text1"/>
          <w:sz w:val="22"/>
          <w:szCs w:val="22"/>
        </w:rPr>
        <w:t xml:space="preserve">Mileage will be charged a rate of </w:t>
      </w:r>
      <w:r w:rsidR="00B20047">
        <w:rPr>
          <w:color w:val="000000" w:themeColor="text1"/>
          <w:sz w:val="22"/>
          <w:szCs w:val="22"/>
        </w:rPr>
        <w:t>6</w:t>
      </w:r>
      <w:r w:rsidRPr="009F3493">
        <w:rPr>
          <w:color w:val="000000" w:themeColor="text1"/>
          <w:sz w:val="22"/>
          <w:szCs w:val="22"/>
        </w:rPr>
        <w:t>5p per mile for assignments</w:t>
      </w:r>
      <w:r w:rsidR="008127B4" w:rsidRPr="009F3493">
        <w:rPr>
          <w:color w:val="000000" w:themeColor="text1"/>
          <w:sz w:val="22"/>
          <w:szCs w:val="22"/>
        </w:rPr>
        <w:t>, including shopping</w:t>
      </w:r>
      <w:r w:rsidRPr="009F3493">
        <w:rPr>
          <w:color w:val="000000" w:themeColor="text1"/>
          <w:sz w:val="22"/>
          <w:szCs w:val="22"/>
        </w:rPr>
        <w:t>. Within Central London a flat rate of £</w:t>
      </w:r>
      <w:r w:rsidR="00B20047">
        <w:rPr>
          <w:color w:val="000000" w:themeColor="text1"/>
          <w:sz w:val="22"/>
          <w:szCs w:val="22"/>
        </w:rPr>
        <w:t>3</w:t>
      </w:r>
      <w:r w:rsidRPr="009F3493">
        <w:rPr>
          <w:color w:val="000000" w:themeColor="text1"/>
          <w:sz w:val="22"/>
          <w:szCs w:val="22"/>
        </w:rPr>
        <w:t xml:space="preserve">0 will be charged. </w:t>
      </w:r>
    </w:p>
    <w:p w14:paraId="15F42475" w14:textId="3D0DF3E7" w:rsidR="007F48FD" w:rsidRPr="009F3493" w:rsidRDefault="007F48FD" w:rsidP="007F48FD">
      <w:pPr>
        <w:pStyle w:val="NormalWeb"/>
        <w:jc w:val="center"/>
        <w:rPr>
          <w:color w:val="000000" w:themeColor="text1"/>
          <w:sz w:val="22"/>
          <w:szCs w:val="22"/>
        </w:rPr>
      </w:pPr>
      <w:r w:rsidRPr="009F3493">
        <w:rPr>
          <w:color w:val="000000" w:themeColor="text1"/>
          <w:sz w:val="22"/>
          <w:szCs w:val="22"/>
        </w:rPr>
        <w:t>All extra parking and vehicle related charges incurred during an assignment will be added to the final invoice.</w:t>
      </w:r>
    </w:p>
    <w:p w14:paraId="522751DA" w14:textId="0FBD082E" w:rsidR="007F48FD" w:rsidRPr="009F3493" w:rsidRDefault="007F48FD" w:rsidP="007F48FD">
      <w:pPr>
        <w:pStyle w:val="NormalWeb"/>
        <w:jc w:val="center"/>
        <w:rPr>
          <w:color w:val="000000" w:themeColor="text1"/>
          <w:sz w:val="22"/>
          <w:szCs w:val="22"/>
        </w:rPr>
      </w:pPr>
      <w:r w:rsidRPr="009F3493">
        <w:rPr>
          <w:color w:val="000000" w:themeColor="text1"/>
          <w:sz w:val="22"/>
          <w:szCs w:val="22"/>
        </w:rPr>
        <w:t xml:space="preserve">Any other reasonable expenses </w:t>
      </w:r>
      <w:r w:rsidR="00EC3678" w:rsidRPr="009F3493">
        <w:rPr>
          <w:color w:val="000000" w:themeColor="text1"/>
          <w:sz w:val="22"/>
          <w:szCs w:val="22"/>
        </w:rPr>
        <w:t xml:space="preserve">(for example taxis) </w:t>
      </w:r>
      <w:r w:rsidRPr="009F3493">
        <w:rPr>
          <w:color w:val="000000" w:themeColor="text1"/>
          <w:sz w:val="22"/>
          <w:szCs w:val="22"/>
        </w:rPr>
        <w:t>may be claimed</w:t>
      </w:r>
      <w:r w:rsidR="00EC3678" w:rsidRPr="009F3493">
        <w:rPr>
          <w:color w:val="000000" w:themeColor="text1"/>
          <w:sz w:val="22"/>
          <w:szCs w:val="22"/>
        </w:rPr>
        <w:t>.</w:t>
      </w:r>
    </w:p>
    <w:p w14:paraId="497BFE9F" w14:textId="0F64760D" w:rsidR="007F48FD" w:rsidRPr="009F3493" w:rsidRDefault="007F48FD" w:rsidP="007F48FD">
      <w:pPr>
        <w:pStyle w:val="NormalWeb"/>
        <w:jc w:val="center"/>
        <w:rPr>
          <w:color w:val="000000" w:themeColor="text1"/>
          <w:sz w:val="22"/>
          <w:szCs w:val="22"/>
        </w:rPr>
      </w:pPr>
      <w:r w:rsidRPr="009F3493">
        <w:rPr>
          <w:color w:val="000000" w:themeColor="text1"/>
          <w:sz w:val="22"/>
          <w:szCs w:val="22"/>
        </w:rPr>
        <w:t>Where the assignment requires a live-in service then the client will provide a private bedroom, appropriate food and drink, washing and laundry facilities and access to the internet.</w:t>
      </w:r>
    </w:p>
    <w:p w14:paraId="34E3FF37" w14:textId="1C117F41" w:rsidR="007F48FD" w:rsidRPr="009F3493" w:rsidRDefault="007F48FD" w:rsidP="007F48FD">
      <w:pPr>
        <w:pStyle w:val="NormalWeb"/>
        <w:jc w:val="center"/>
        <w:rPr>
          <w:color w:val="000000" w:themeColor="text1"/>
          <w:sz w:val="22"/>
          <w:szCs w:val="22"/>
        </w:rPr>
      </w:pPr>
      <w:r w:rsidRPr="009F3493">
        <w:rPr>
          <w:color w:val="000000" w:themeColor="text1"/>
          <w:sz w:val="22"/>
          <w:szCs w:val="22"/>
        </w:rPr>
        <w:t>Any days leave will depend on the assignment, however it is normally expected to have two days leave per week on assignments over two weeks. Usual days to be taken will be agreed in advance but these may be changed by mutual consent.</w:t>
      </w:r>
    </w:p>
    <w:p w14:paraId="29C2B893" w14:textId="585B81BC" w:rsidR="007F48FD" w:rsidRPr="009F3493" w:rsidRDefault="00683D03" w:rsidP="007F48FD">
      <w:pPr>
        <w:pStyle w:val="NormalWeb"/>
        <w:jc w:val="center"/>
        <w:rPr>
          <w:color w:val="000000" w:themeColor="text1"/>
          <w:sz w:val="22"/>
          <w:szCs w:val="22"/>
        </w:rPr>
      </w:pPr>
      <w:r>
        <w:rPr>
          <w:color w:val="000000" w:themeColor="text1"/>
          <w:sz w:val="22"/>
          <w:szCs w:val="22"/>
        </w:rPr>
        <w:t>8</w:t>
      </w:r>
      <w:r w:rsidR="007F48FD" w:rsidRPr="009F3493">
        <w:rPr>
          <w:color w:val="000000" w:themeColor="text1"/>
          <w:sz w:val="22"/>
          <w:szCs w:val="22"/>
        </w:rPr>
        <w:t>. CANCELLATION</w:t>
      </w:r>
    </w:p>
    <w:p w14:paraId="2E2F9FD8" w14:textId="2B1329D0" w:rsidR="007F48FD" w:rsidRPr="009F3493" w:rsidRDefault="007F48FD" w:rsidP="007F48FD">
      <w:pPr>
        <w:pStyle w:val="NormalWeb"/>
        <w:jc w:val="center"/>
        <w:rPr>
          <w:color w:val="000000" w:themeColor="text1"/>
          <w:sz w:val="22"/>
          <w:szCs w:val="22"/>
        </w:rPr>
      </w:pPr>
      <w:r w:rsidRPr="009F3493">
        <w:rPr>
          <w:color w:val="000000" w:themeColor="text1"/>
          <w:sz w:val="22"/>
          <w:szCs w:val="22"/>
        </w:rPr>
        <w:t>In the event of a confirmed booking being cancelled</w:t>
      </w:r>
      <w:r w:rsidR="003B6350">
        <w:rPr>
          <w:color w:val="000000" w:themeColor="text1"/>
          <w:sz w:val="22"/>
          <w:szCs w:val="22"/>
        </w:rPr>
        <w:t xml:space="preserve"> by the client</w:t>
      </w:r>
      <w:r w:rsidRPr="009F3493">
        <w:rPr>
          <w:color w:val="000000" w:themeColor="text1"/>
          <w:sz w:val="22"/>
          <w:szCs w:val="22"/>
        </w:rPr>
        <w:t>, the following charges will apply (as a % of the most recent confirmed quote):</w:t>
      </w:r>
    </w:p>
    <w:p w14:paraId="39138B9F" w14:textId="08AD2603" w:rsidR="007F48FD" w:rsidRPr="009F3493" w:rsidRDefault="00947DF8" w:rsidP="00EC3678">
      <w:pPr>
        <w:pStyle w:val="NormalWeb"/>
        <w:jc w:val="center"/>
        <w:rPr>
          <w:color w:val="000000" w:themeColor="text1"/>
          <w:sz w:val="22"/>
          <w:szCs w:val="22"/>
        </w:rPr>
      </w:pPr>
      <w:r>
        <w:rPr>
          <w:color w:val="000000" w:themeColor="text1"/>
          <w:sz w:val="22"/>
          <w:szCs w:val="22"/>
        </w:rPr>
        <w:t xml:space="preserve">Within </w:t>
      </w:r>
      <w:r w:rsidR="00472376">
        <w:rPr>
          <w:color w:val="000000" w:themeColor="text1"/>
          <w:sz w:val="22"/>
          <w:szCs w:val="22"/>
        </w:rPr>
        <w:t>14</w:t>
      </w:r>
      <w:r w:rsidR="00EC3678" w:rsidRPr="009F3493">
        <w:rPr>
          <w:color w:val="000000" w:themeColor="text1"/>
          <w:sz w:val="22"/>
          <w:szCs w:val="22"/>
        </w:rPr>
        <w:t xml:space="preserve"> days of the event – 50</w:t>
      </w:r>
      <w:r w:rsidR="007F48FD" w:rsidRPr="009F3493">
        <w:rPr>
          <w:color w:val="000000" w:themeColor="text1"/>
          <w:sz w:val="22"/>
          <w:szCs w:val="22"/>
        </w:rPr>
        <w:t>%</w:t>
      </w:r>
    </w:p>
    <w:p w14:paraId="3DE01539" w14:textId="697A1BC6" w:rsidR="007F48FD" w:rsidRPr="009F3493" w:rsidRDefault="00EC3678" w:rsidP="007F48FD">
      <w:pPr>
        <w:pStyle w:val="NormalWeb"/>
        <w:jc w:val="center"/>
        <w:rPr>
          <w:color w:val="000000" w:themeColor="text1"/>
          <w:sz w:val="22"/>
          <w:szCs w:val="22"/>
        </w:rPr>
      </w:pPr>
      <w:r w:rsidRPr="009F3493">
        <w:rPr>
          <w:color w:val="000000" w:themeColor="text1"/>
          <w:sz w:val="22"/>
          <w:szCs w:val="22"/>
        </w:rPr>
        <w:t xml:space="preserve">Within </w:t>
      </w:r>
      <w:r w:rsidR="00D75082">
        <w:rPr>
          <w:color w:val="000000" w:themeColor="text1"/>
          <w:sz w:val="22"/>
          <w:szCs w:val="22"/>
        </w:rPr>
        <w:t>one week</w:t>
      </w:r>
      <w:r w:rsidR="007F48FD" w:rsidRPr="009F3493">
        <w:rPr>
          <w:color w:val="000000" w:themeColor="text1"/>
          <w:sz w:val="22"/>
          <w:szCs w:val="22"/>
        </w:rPr>
        <w:t xml:space="preserve"> of event </w:t>
      </w:r>
      <w:r w:rsidR="007F48FD" w:rsidRPr="009F3493">
        <w:rPr>
          <w:rFonts w:ascii="Cambria Math" w:hAnsi="Cambria Math" w:cs="Cambria Math"/>
          <w:color w:val="000000" w:themeColor="text1"/>
          <w:sz w:val="22"/>
          <w:szCs w:val="22"/>
        </w:rPr>
        <w:t>‐</w:t>
      </w:r>
      <w:r w:rsidRPr="009F3493">
        <w:rPr>
          <w:color w:val="000000" w:themeColor="text1"/>
          <w:sz w:val="22"/>
          <w:szCs w:val="22"/>
        </w:rPr>
        <w:t xml:space="preserve"> 100</w:t>
      </w:r>
      <w:r w:rsidR="007F48FD" w:rsidRPr="009F3493">
        <w:rPr>
          <w:color w:val="000000" w:themeColor="text1"/>
          <w:sz w:val="22"/>
          <w:szCs w:val="22"/>
        </w:rPr>
        <w:t>%</w:t>
      </w:r>
    </w:p>
    <w:p w14:paraId="643D2767" w14:textId="451E8CB1" w:rsidR="00EC3678" w:rsidRPr="009F3493" w:rsidRDefault="00EC3678" w:rsidP="00EC3678">
      <w:pPr>
        <w:pStyle w:val="NormalWeb"/>
        <w:jc w:val="center"/>
        <w:rPr>
          <w:color w:val="000000" w:themeColor="text1"/>
          <w:sz w:val="22"/>
          <w:szCs w:val="22"/>
        </w:rPr>
      </w:pPr>
      <w:r w:rsidRPr="009F3493">
        <w:rPr>
          <w:color w:val="000000" w:themeColor="text1"/>
          <w:sz w:val="22"/>
          <w:szCs w:val="22"/>
        </w:rPr>
        <w:t xml:space="preserve">In addition to the above, once a </w:t>
      </w:r>
      <w:r w:rsidR="00B20047" w:rsidRPr="009F3493">
        <w:rPr>
          <w:color w:val="000000" w:themeColor="text1"/>
          <w:sz w:val="22"/>
          <w:szCs w:val="22"/>
        </w:rPr>
        <w:t>long-term</w:t>
      </w:r>
      <w:r w:rsidRPr="009F3493">
        <w:rPr>
          <w:color w:val="000000" w:themeColor="text1"/>
          <w:sz w:val="22"/>
          <w:szCs w:val="22"/>
        </w:rPr>
        <w:t xml:space="preserve"> booking has commenced, in the event of a booking being cancelled, the assignment will still be charged at a full rate, as the diary will have had to have been cleared for that </w:t>
      </w:r>
      <w:r w:rsidR="00B20047" w:rsidRPr="009F3493">
        <w:rPr>
          <w:color w:val="000000" w:themeColor="text1"/>
          <w:sz w:val="22"/>
          <w:szCs w:val="22"/>
        </w:rPr>
        <w:t>period</w:t>
      </w:r>
      <w:r w:rsidRPr="009F3493">
        <w:rPr>
          <w:color w:val="000000" w:themeColor="text1"/>
          <w:sz w:val="22"/>
          <w:szCs w:val="22"/>
        </w:rPr>
        <w:t xml:space="preserve">. </w:t>
      </w:r>
    </w:p>
    <w:p w14:paraId="589B09F7" w14:textId="64246B81" w:rsidR="007F48FD" w:rsidRPr="009F3493" w:rsidRDefault="007F48FD" w:rsidP="007F48FD">
      <w:pPr>
        <w:pStyle w:val="NormalWeb"/>
        <w:jc w:val="center"/>
        <w:rPr>
          <w:color w:val="000000" w:themeColor="text1"/>
          <w:sz w:val="22"/>
          <w:szCs w:val="22"/>
        </w:rPr>
      </w:pPr>
      <w:r w:rsidRPr="009F3493">
        <w:rPr>
          <w:color w:val="000000" w:themeColor="text1"/>
          <w:sz w:val="22"/>
          <w:szCs w:val="22"/>
        </w:rPr>
        <w:t>Any liability to sub contractors and suppliers or other direct costs or expenses incurred on behalf of the client will also be charged to the Client.</w:t>
      </w:r>
    </w:p>
    <w:p w14:paraId="4EDA35E7" w14:textId="18D83BF3" w:rsidR="007F48FD" w:rsidRPr="009F3493" w:rsidRDefault="007F48FD" w:rsidP="007F48FD">
      <w:pPr>
        <w:pStyle w:val="NormalWeb"/>
        <w:jc w:val="center"/>
        <w:rPr>
          <w:color w:val="000000" w:themeColor="text1"/>
          <w:sz w:val="22"/>
          <w:szCs w:val="22"/>
        </w:rPr>
      </w:pPr>
      <w:r w:rsidRPr="009F3493">
        <w:rPr>
          <w:color w:val="000000" w:themeColor="text1"/>
          <w:sz w:val="22"/>
          <w:szCs w:val="22"/>
        </w:rPr>
        <w:t>Should I need to cancel for any reason, every effort will be made to provide a replacement or to come to an agreed alternative. However this cannot be guaranteed and no cost or liability arising will be accepted.</w:t>
      </w:r>
    </w:p>
    <w:p w14:paraId="3DAC5318" w14:textId="684975A8" w:rsidR="007F48FD" w:rsidRPr="009F3493" w:rsidRDefault="00683D03" w:rsidP="007F48FD">
      <w:pPr>
        <w:pStyle w:val="NormalWeb"/>
        <w:jc w:val="center"/>
        <w:rPr>
          <w:color w:val="000000" w:themeColor="text1"/>
          <w:sz w:val="22"/>
          <w:szCs w:val="22"/>
        </w:rPr>
      </w:pPr>
      <w:r>
        <w:rPr>
          <w:color w:val="000000" w:themeColor="text1"/>
          <w:sz w:val="22"/>
          <w:szCs w:val="22"/>
        </w:rPr>
        <w:t>9</w:t>
      </w:r>
      <w:r w:rsidR="007F48FD" w:rsidRPr="009F3493">
        <w:rPr>
          <w:color w:val="000000" w:themeColor="text1"/>
          <w:sz w:val="22"/>
          <w:szCs w:val="22"/>
        </w:rPr>
        <w:t>. PAYMENTS</w:t>
      </w:r>
    </w:p>
    <w:p w14:paraId="7D059A1B" w14:textId="69B05810" w:rsidR="00F14487" w:rsidRDefault="007F48FD" w:rsidP="00F14487">
      <w:pPr>
        <w:pStyle w:val="NormalWeb"/>
        <w:jc w:val="center"/>
        <w:rPr>
          <w:color w:val="000000" w:themeColor="text1"/>
          <w:sz w:val="22"/>
          <w:szCs w:val="22"/>
        </w:rPr>
      </w:pPr>
      <w:r w:rsidRPr="009F3493">
        <w:rPr>
          <w:color w:val="000000" w:themeColor="text1"/>
          <w:sz w:val="22"/>
          <w:szCs w:val="22"/>
        </w:rPr>
        <w:t>Payment is due upon rece</w:t>
      </w:r>
      <w:r w:rsidR="009F3493" w:rsidRPr="009F3493">
        <w:rPr>
          <w:color w:val="000000" w:themeColor="text1"/>
          <w:sz w:val="22"/>
          <w:szCs w:val="22"/>
        </w:rPr>
        <w:t>ipt of invoice</w:t>
      </w:r>
      <w:r w:rsidRPr="009F3493">
        <w:rPr>
          <w:color w:val="000000" w:themeColor="text1"/>
          <w:sz w:val="22"/>
          <w:szCs w:val="22"/>
        </w:rPr>
        <w:t>. For longer-term assignments a payment schedule will be agreed in advance.</w:t>
      </w:r>
      <w:r w:rsidR="00F14487" w:rsidRPr="00F14487">
        <w:rPr>
          <w:color w:val="000000" w:themeColor="text1"/>
          <w:sz w:val="22"/>
          <w:szCs w:val="22"/>
        </w:rPr>
        <w:t xml:space="preserve"> </w:t>
      </w:r>
    </w:p>
    <w:p w14:paraId="2D2F4836" w14:textId="71D91597" w:rsidR="0046133B" w:rsidRDefault="00091599" w:rsidP="00F14487">
      <w:pPr>
        <w:pStyle w:val="NormalWeb"/>
        <w:jc w:val="center"/>
        <w:rPr>
          <w:color w:val="000000" w:themeColor="text1"/>
          <w:sz w:val="22"/>
          <w:szCs w:val="22"/>
        </w:rPr>
      </w:pPr>
      <w:r>
        <w:rPr>
          <w:color w:val="000000" w:themeColor="text1"/>
          <w:sz w:val="22"/>
          <w:szCs w:val="22"/>
        </w:rPr>
        <w:t>In some cases</w:t>
      </w:r>
      <w:r w:rsidR="00472376">
        <w:rPr>
          <w:color w:val="000000" w:themeColor="text1"/>
          <w:sz w:val="22"/>
          <w:szCs w:val="22"/>
        </w:rPr>
        <w:t>, I reserve the right to ask for a 50% deposit, payable</w:t>
      </w:r>
      <w:r w:rsidR="00995CAF">
        <w:rPr>
          <w:color w:val="000000" w:themeColor="text1"/>
          <w:sz w:val="22"/>
          <w:szCs w:val="22"/>
        </w:rPr>
        <w:t xml:space="preserve"> up to</w:t>
      </w:r>
      <w:r w:rsidR="00472376">
        <w:rPr>
          <w:color w:val="000000" w:themeColor="text1"/>
          <w:sz w:val="22"/>
          <w:szCs w:val="22"/>
        </w:rPr>
        <w:t xml:space="preserve"> </w:t>
      </w:r>
      <w:r w:rsidR="00B20047">
        <w:rPr>
          <w:color w:val="000000" w:themeColor="text1"/>
          <w:sz w:val="22"/>
          <w:szCs w:val="22"/>
        </w:rPr>
        <w:t>four</w:t>
      </w:r>
      <w:r w:rsidR="00472376">
        <w:rPr>
          <w:color w:val="000000" w:themeColor="text1"/>
          <w:sz w:val="22"/>
          <w:szCs w:val="22"/>
        </w:rPr>
        <w:t xml:space="preserve"> weeks in advance</w:t>
      </w:r>
      <w:r w:rsidR="0046133B">
        <w:rPr>
          <w:color w:val="000000" w:themeColor="text1"/>
          <w:sz w:val="22"/>
          <w:szCs w:val="22"/>
        </w:rPr>
        <w:t xml:space="preserve">. </w:t>
      </w:r>
    </w:p>
    <w:p w14:paraId="29E50D6D" w14:textId="5340CE49" w:rsidR="00F14487" w:rsidRPr="009F3493" w:rsidRDefault="00F14487" w:rsidP="00F14487">
      <w:pPr>
        <w:pStyle w:val="NormalWeb"/>
        <w:jc w:val="center"/>
        <w:rPr>
          <w:color w:val="000000" w:themeColor="text1"/>
          <w:sz w:val="22"/>
          <w:szCs w:val="22"/>
        </w:rPr>
      </w:pPr>
      <w:r w:rsidRPr="009F3493">
        <w:rPr>
          <w:color w:val="000000" w:themeColor="text1"/>
          <w:sz w:val="22"/>
          <w:szCs w:val="22"/>
        </w:rPr>
        <w:t>Please note that I am not registered for VAT.</w:t>
      </w:r>
    </w:p>
    <w:p w14:paraId="4451224F" w14:textId="59A655B8" w:rsidR="00F14487" w:rsidRDefault="007F48FD" w:rsidP="00666313">
      <w:pPr>
        <w:pStyle w:val="NormalWeb"/>
        <w:jc w:val="center"/>
        <w:rPr>
          <w:color w:val="000000" w:themeColor="text1"/>
          <w:sz w:val="22"/>
          <w:szCs w:val="22"/>
        </w:rPr>
      </w:pPr>
      <w:r w:rsidRPr="009F3493">
        <w:rPr>
          <w:color w:val="000000" w:themeColor="text1"/>
          <w:sz w:val="22"/>
          <w:szCs w:val="22"/>
        </w:rPr>
        <w:lastRenderedPageBreak/>
        <w:t>Payment can be made by cash, cheque or BACS transfer. I reserve the right to charge a 10% administrative fee per month for late payments.</w:t>
      </w:r>
    </w:p>
    <w:p w14:paraId="56139A5C" w14:textId="6F2D0113" w:rsidR="007F48FD" w:rsidRPr="00B9020F" w:rsidRDefault="00683D03" w:rsidP="007F48FD">
      <w:pPr>
        <w:pStyle w:val="NormalWeb"/>
        <w:jc w:val="center"/>
        <w:rPr>
          <w:color w:val="000000" w:themeColor="text1"/>
          <w:sz w:val="22"/>
          <w:szCs w:val="22"/>
        </w:rPr>
      </w:pPr>
      <w:r>
        <w:rPr>
          <w:color w:val="000000" w:themeColor="text1"/>
          <w:sz w:val="22"/>
          <w:szCs w:val="22"/>
        </w:rPr>
        <w:t>10</w:t>
      </w:r>
      <w:r w:rsidR="007F48FD" w:rsidRPr="00B9020F">
        <w:rPr>
          <w:color w:val="000000" w:themeColor="text1"/>
          <w:sz w:val="22"/>
          <w:szCs w:val="22"/>
        </w:rPr>
        <w:t>. FORCE MAJEURE</w:t>
      </w:r>
    </w:p>
    <w:p w14:paraId="4915AFDC" w14:textId="2EEB659B" w:rsidR="007F48FD" w:rsidRPr="009F3493" w:rsidRDefault="007F48FD" w:rsidP="007F48FD">
      <w:pPr>
        <w:pStyle w:val="NormalWeb"/>
        <w:jc w:val="center"/>
        <w:rPr>
          <w:color w:val="000000" w:themeColor="text1"/>
          <w:sz w:val="22"/>
          <w:szCs w:val="22"/>
        </w:rPr>
      </w:pPr>
      <w:r w:rsidRPr="00B9020F">
        <w:rPr>
          <w:color w:val="000000" w:themeColor="text1"/>
          <w:sz w:val="22"/>
          <w:szCs w:val="22"/>
        </w:rPr>
        <w:t>I shall not be liable for events beyond my control or for indirect or consequential loss or damage</w:t>
      </w:r>
      <w:r w:rsidR="00F14487" w:rsidRPr="00B9020F">
        <w:rPr>
          <w:color w:val="000000" w:themeColor="text1"/>
          <w:sz w:val="22"/>
          <w:szCs w:val="22"/>
        </w:rPr>
        <w:t>. The ma</w:t>
      </w:r>
      <w:r w:rsidRPr="00B9020F">
        <w:rPr>
          <w:color w:val="000000" w:themeColor="text1"/>
          <w:sz w:val="22"/>
          <w:szCs w:val="22"/>
        </w:rPr>
        <w:t xml:space="preserve">ximum liability shall not exceed the price paid for the services and the Client shall indemnify me in respect of any </w:t>
      </w:r>
      <w:r w:rsidRPr="009F3493">
        <w:rPr>
          <w:color w:val="000000" w:themeColor="text1"/>
          <w:sz w:val="22"/>
          <w:szCs w:val="22"/>
        </w:rPr>
        <w:t>loss or damage to me or my property that is caused by the Client.</w:t>
      </w:r>
    </w:p>
    <w:p w14:paraId="3E9B0CAA" w14:textId="0983A4F1" w:rsidR="007F48FD" w:rsidRPr="009F3493" w:rsidRDefault="00947DF8" w:rsidP="007F48FD">
      <w:pPr>
        <w:pStyle w:val="NormalWeb"/>
        <w:jc w:val="center"/>
        <w:rPr>
          <w:color w:val="000000" w:themeColor="text1"/>
          <w:sz w:val="22"/>
          <w:szCs w:val="22"/>
        </w:rPr>
      </w:pPr>
      <w:r>
        <w:rPr>
          <w:color w:val="000000" w:themeColor="text1"/>
          <w:sz w:val="22"/>
          <w:szCs w:val="22"/>
        </w:rPr>
        <w:t>1</w:t>
      </w:r>
      <w:r w:rsidR="00683D03">
        <w:rPr>
          <w:color w:val="000000" w:themeColor="text1"/>
          <w:sz w:val="22"/>
          <w:szCs w:val="22"/>
        </w:rPr>
        <w:t>1</w:t>
      </w:r>
      <w:r w:rsidR="007F48FD" w:rsidRPr="009F3493">
        <w:rPr>
          <w:color w:val="000000" w:themeColor="text1"/>
          <w:sz w:val="22"/>
          <w:szCs w:val="22"/>
        </w:rPr>
        <w:t>. INSURANCE</w:t>
      </w:r>
      <w:r w:rsidR="007F48FD" w:rsidRPr="009F3493">
        <w:rPr>
          <w:rFonts w:ascii="MS Mincho" w:eastAsia="MS Mincho" w:hAnsi="MS Mincho" w:cs="MS Mincho" w:hint="eastAsia"/>
          <w:color w:val="000000" w:themeColor="text1"/>
          <w:sz w:val="22"/>
          <w:szCs w:val="22"/>
        </w:rPr>
        <w:t> </w:t>
      </w:r>
    </w:p>
    <w:p w14:paraId="5D41B5E4" w14:textId="1A95499E" w:rsidR="007F48FD" w:rsidRPr="009F3493" w:rsidRDefault="007F48FD" w:rsidP="007F48FD">
      <w:pPr>
        <w:pStyle w:val="NormalWeb"/>
        <w:jc w:val="center"/>
        <w:rPr>
          <w:color w:val="000000" w:themeColor="text1"/>
          <w:sz w:val="22"/>
          <w:szCs w:val="22"/>
        </w:rPr>
      </w:pPr>
      <w:r w:rsidRPr="009F3493">
        <w:rPr>
          <w:color w:val="000000" w:themeColor="text1"/>
          <w:sz w:val="22"/>
          <w:szCs w:val="22"/>
        </w:rPr>
        <w:t>I am covered by Tradesman Saver Public Liability Insurance to a value of £5m.</w:t>
      </w:r>
    </w:p>
    <w:p w14:paraId="3CEBC764" w14:textId="42618B22" w:rsidR="007F48FD" w:rsidRPr="009F3493" w:rsidRDefault="00947DF8" w:rsidP="007F48FD">
      <w:pPr>
        <w:pStyle w:val="NormalWeb"/>
        <w:jc w:val="center"/>
        <w:rPr>
          <w:color w:val="000000" w:themeColor="text1"/>
          <w:sz w:val="22"/>
          <w:szCs w:val="22"/>
        </w:rPr>
      </w:pPr>
      <w:r>
        <w:rPr>
          <w:color w:val="000000" w:themeColor="text1"/>
          <w:sz w:val="22"/>
          <w:szCs w:val="22"/>
        </w:rPr>
        <w:t>1</w:t>
      </w:r>
      <w:r w:rsidR="00683D03">
        <w:rPr>
          <w:color w:val="000000" w:themeColor="text1"/>
          <w:sz w:val="22"/>
          <w:szCs w:val="22"/>
        </w:rPr>
        <w:t>2</w:t>
      </w:r>
      <w:r w:rsidR="007F48FD" w:rsidRPr="009F3493">
        <w:rPr>
          <w:color w:val="000000" w:themeColor="text1"/>
          <w:sz w:val="22"/>
          <w:szCs w:val="22"/>
        </w:rPr>
        <w:t>. CLAIMS</w:t>
      </w:r>
    </w:p>
    <w:p w14:paraId="6BDA8949" w14:textId="6B9F6461" w:rsidR="00A20DB6" w:rsidRDefault="007F48FD" w:rsidP="00A20DB6">
      <w:pPr>
        <w:pStyle w:val="NormalWeb"/>
        <w:jc w:val="center"/>
        <w:rPr>
          <w:color w:val="000000" w:themeColor="text1"/>
          <w:sz w:val="22"/>
          <w:szCs w:val="22"/>
        </w:rPr>
      </w:pPr>
      <w:r w:rsidRPr="009F3493">
        <w:rPr>
          <w:color w:val="000000" w:themeColor="text1"/>
          <w:sz w:val="22"/>
          <w:szCs w:val="22"/>
        </w:rPr>
        <w:t xml:space="preserve">A claim that the services are not in accordance with the contract need to be given in writing within five days of the last date of the provision of the services, stating the grounds of the claim and enclosing any supporting evidence. My liability (if any) to the Clients in respect of any defect in the provision of the </w:t>
      </w:r>
      <w:r w:rsidR="009F3493" w:rsidRPr="009F3493">
        <w:rPr>
          <w:color w:val="000000" w:themeColor="text1"/>
          <w:sz w:val="22"/>
          <w:szCs w:val="22"/>
        </w:rPr>
        <w:t>service or</w:t>
      </w:r>
      <w:r w:rsidRPr="009F3493">
        <w:rPr>
          <w:color w:val="000000" w:themeColor="text1"/>
          <w:sz w:val="22"/>
          <w:szCs w:val="22"/>
        </w:rPr>
        <w:t xml:space="preserve"> for any breach of the contract by me or my agents is limited to the price payable to me as previously agreed in the quotation.</w:t>
      </w:r>
    </w:p>
    <w:p w14:paraId="26678FE8" w14:textId="0AF81DE4" w:rsidR="00A20DB6" w:rsidRDefault="00A20DB6" w:rsidP="00A20DB6">
      <w:pPr>
        <w:pStyle w:val="NormalWeb"/>
        <w:jc w:val="center"/>
        <w:rPr>
          <w:color w:val="000000" w:themeColor="text1"/>
          <w:sz w:val="22"/>
          <w:szCs w:val="22"/>
        </w:rPr>
      </w:pPr>
      <w:r>
        <w:rPr>
          <w:color w:val="000000" w:themeColor="text1"/>
          <w:sz w:val="22"/>
          <w:szCs w:val="22"/>
        </w:rPr>
        <w:t>13. COVID-19</w:t>
      </w:r>
    </w:p>
    <w:p w14:paraId="3C55160B" w14:textId="3923B00B" w:rsidR="00A20DB6" w:rsidRPr="009F3493" w:rsidRDefault="00A20DB6" w:rsidP="009F3493">
      <w:pPr>
        <w:pStyle w:val="NormalWeb"/>
        <w:jc w:val="center"/>
        <w:rPr>
          <w:color w:val="000000" w:themeColor="text1"/>
          <w:sz w:val="22"/>
          <w:szCs w:val="22"/>
        </w:rPr>
      </w:pPr>
      <w:r w:rsidRPr="00A20DB6">
        <w:rPr>
          <w:color w:val="000000" w:themeColor="text1"/>
          <w:sz w:val="22"/>
          <w:szCs w:val="22"/>
        </w:rPr>
        <w:t xml:space="preserve">During the current </w:t>
      </w:r>
      <w:r w:rsidR="00EF3627">
        <w:rPr>
          <w:color w:val="000000" w:themeColor="text1"/>
          <w:sz w:val="22"/>
          <w:szCs w:val="22"/>
        </w:rPr>
        <w:t>COVID</w:t>
      </w:r>
      <w:r w:rsidRPr="00A20DB6">
        <w:rPr>
          <w:color w:val="000000" w:themeColor="text1"/>
          <w:sz w:val="22"/>
          <w:szCs w:val="22"/>
        </w:rPr>
        <w:t xml:space="preserve"> pandemic I am following all government guidelines and precautions to ensure that the chances of me catching the disease are minimised. However, due to the nature of the illness, if I do show signs of </w:t>
      </w:r>
      <w:r w:rsidR="00EF3627">
        <w:rPr>
          <w:color w:val="000000" w:themeColor="text1"/>
          <w:sz w:val="22"/>
          <w:szCs w:val="22"/>
        </w:rPr>
        <w:t>COVID</w:t>
      </w:r>
      <w:r w:rsidR="00EF3627" w:rsidRPr="00A20DB6">
        <w:rPr>
          <w:color w:val="000000" w:themeColor="text1"/>
          <w:sz w:val="22"/>
          <w:szCs w:val="22"/>
        </w:rPr>
        <w:t xml:space="preserve"> </w:t>
      </w:r>
      <w:r w:rsidRPr="00A20DB6">
        <w:rPr>
          <w:color w:val="000000" w:themeColor="text1"/>
          <w:sz w:val="22"/>
          <w:szCs w:val="22"/>
        </w:rPr>
        <w:t xml:space="preserve">symptoms I will immediately inform clients of the position, self-isolate and take a </w:t>
      </w:r>
      <w:r w:rsidR="00EF3627">
        <w:rPr>
          <w:color w:val="000000" w:themeColor="text1"/>
          <w:sz w:val="22"/>
          <w:szCs w:val="22"/>
        </w:rPr>
        <w:t>COVID</w:t>
      </w:r>
      <w:r w:rsidR="00EF3627" w:rsidRPr="00A20DB6">
        <w:rPr>
          <w:color w:val="000000" w:themeColor="text1"/>
          <w:sz w:val="22"/>
          <w:szCs w:val="22"/>
        </w:rPr>
        <w:t xml:space="preserve"> </w:t>
      </w:r>
      <w:r w:rsidRPr="00A20DB6">
        <w:rPr>
          <w:color w:val="000000" w:themeColor="text1"/>
          <w:sz w:val="22"/>
          <w:szCs w:val="22"/>
        </w:rPr>
        <w:t xml:space="preserve">test. If this results in either an engagement being cancelled, even at short notice, or my passing on the virus, then I cannot be held liable for any damages or costs resulting from my illness. Should clients wish me to take a </w:t>
      </w:r>
      <w:r w:rsidR="00EF3627">
        <w:rPr>
          <w:color w:val="000000" w:themeColor="text1"/>
          <w:sz w:val="22"/>
          <w:szCs w:val="22"/>
        </w:rPr>
        <w:t>COVID</w:t>
      </w:r>
      <w:r w:rsidR="00EF3627" w:rsidRPr="00A20DB6">
        <w:rPr>
          <w:color w:val="000000" w:themeColor="text1"/>
          <w:sz w:val="22"/>
          <w:szCs w:val="22"/>
        </w:rPr>
        <w:t xml:space="preserve"> </w:t>
      </w:r>
      <w:r w:rsidRPr="00A20DB6">
        <w:rPr>
          <w:color w:val="000000" w:themeColor="text1"/>
          <w:sz w:val="22"/>
          <w:szCs w:val="22"/>
        </w:rPr>
        <w:t>test prior to an engagement then I am happy to do so, however the client will be responsible for the organising and cost of the test as this will need to be done privately and not on the NHS as I will not be showing any symptoms.</w:t>
      </w:r>
    </w:p>
    <w:p w14:paraId="641ED645" w14:textId="6408FCA0" w:rsidR="00CE76AB" w:rsidRPr="009F3493" w:rsidRDefault="00CE76AB" w:rsidP="005A7614">
      <w:pPr>
        <w:widowControl w:val="0"/>
        <w:autoSpaceDE w:val="0"/>
        <w:autoSpaceDN w:val="0"/>
        <w:adjustRightInd w:val="0"/>
        <w:jc w:val="center"/>
        <w:rPr>
          <w:rFonts w:ascii="Times New Roman" w:hAnsi="Times New Roman" w:cs="Times New Roman"/>
          <w:color w:val="000000" w:themeColor="text1"/>
          <w:sz w:val="22"/>
          <w:szCs w:val="22"/>
        </w:rPr>
      </w:pPr>
    </w:p>
    <w:p w14:paraId="47D076E4" w14:textId="236DF0D5" w:rsidR="009F3493" w:rsidRDefault="009F3493" w:rsidP="005A7614">
      <w:pPr>
        <w:widowControl w:val="0"/>
        <w:autoSpaceDE w:val="0"/>
        <w:autoSpaceDN w:val="0"/>
        <w:adjustRightInd w:val="0"/>
        <w:jc w:val="center"/>
        <w:rPr>
          <w:rFonts w:ascii="Times New Roman" w:hAnsi="Times New Roman" w:cs="Times New Roman"/>
          <w:color w:val="191919"/>
          <w:sz w:val="22"/>
          <w:szCs w:val="22"/>
        </w:rPr>
      </w:pPr>
    </w:p>
    <w:p w14:paraId="4BBCD35A" w14:textId="2604F179" w:rsidR="009F3493" w:rsidRDefault="009F3493" w:rsidP="005A7614">
      <w:pPr>
        <w:widowControl w:val="0"/>
        <w:autoSpaceDE w:val="0"/>
        <w:autoSpaceDN w:val="0"/>
        <w:adjustRightInd w:val="0"/>
        <w:jc w:val="center"/>
        <w:rPr>
          <w:rFonts w:ascii="Times New Roman" w:hAnsi="Times New Roman" w:cs="Times New Roman"/>
          <w:color w:val="191919"/>
          <w:sz w:val="22"/>
          <w:szCs w:val="22"/>
        </w:rPr>
      </w:pPr>
    </w:p>
    <w:p w14:paraId="5ADC2A0B" w14:textId="77777777" w:rsidR="009F3493" w:rsidRDefault="009F3493" w:rsidP="009F3493">
      <w:pPr>
        <w:widowControl w:val="0"/>
        <w:autoSpaceDE w:val="0"/>
        <w:autoSpaceDN w:val="0"/>
        <w:adjustRightInd w:val="0"/>
        <w:jc w:val="center"/>
        <w:rPr>
          <w:rFonts w:ascii="Times New Roman" w:hAnsi="Times New Roman" w:cs="Times New Roman"/>
          <w:color w:val="191919"/>
        </w:rPr>
      </w:pPr>
      <w:r>
        <w:rPr>
          <w:rFonts w:ascii="Times New Roman" w:hAnsi="Times New Roman" w:cs="Times New Roman"/>
          <w:noProof/>
          <w:sz w:val="80"/>
          <w:szCs w:val="80"/>
        </w:rPr>
        <w:drawing>
          <wp:inline distT="0" distB="0" distL="0" distR="0" wp14:anchorId="033A8007" wp14:editId="764E4A35">
            <wp:extent cx="5270500" cy="7874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 Logo.jpg"/>
                    <pic:cNvPicPr/>
                  </pic:nvPicPr>
                  <pic:blipFill>
                    <a:blip r:embed="rId7">
                      <a:extLst>
                        <a:ext uri="{28A0092B-C50C-407E-A947-70E740481C1C}">
                          <a14:useLocalDpi xmlns:a14="http://schemas.microsoft.com/office/drawing/2010/main" val="0"/>
                        </a:ext>
                      </a:extLst>
                    </a:blip>
                    <a:stretch>
                      <a:fillRect/>
                    </a:stretch>
                  </pic:blipFill>
                  <pic:spPr>
                    <a:xfrm>
                      <a:off x="0" y="0"/>
                      <a:ext cx="5270500" cy="787400"/>
                    </a:xfrm>
                    <a:prstGeom prst="rect">
                      <a:avLst/>
                    </a:prstGeom>
                  </pic:spPr>
                </pic:pic>
              </a:graphicData>
            </a:graphic>
          </wp:inline>
        </w:drawing>
      </w:r>
    </w:p>
    <w:p w14:paraId="26B07744" w14:textId="77777777" w:rsidR="009F3493" w:rsidRPr="002E45DC" w:rsidRDefault="009F3493" w:rsidP="005A7614">
      <w:pPr>
        <w:widowControl w:val="0"/>
        <w:autoSpaceDE w:val="0"/>
        <w:autoSpaceDN w:val="0"/>
        <w:adjustRightInd w:val="0"/>
        <w:jc w:val="center"/>
        <w:rPr>
          <w:rFonts w:ascii="Times New Roman" w:hAnsi="Times New Roman" w:cs="Times New Roman"/>
          <w:color w:val="191919"/>
          <w:sz w:val="22"/>
          <w:szCs w:val="22"/>
        </w:rPr>
      </w:pPr>
    </w:p>
    <w:sectPr w:rsidR="009F3493" w:rsidRPr="002E45DC" w:rsidSect="001210D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753A7" w14:textId="77777777" w:rsidR="00BF6481" w:rsidRDefault="00BF6481" w:rsidP="00B66A3D">
      <w:r>
        <w:separator/>
      </w:r>
    </w:p>
  </w:endnote>
  <w:endnote w:type="continuationSeparator" w:id="0">
    <w:p w14:paraId="016764EB" w14:textId="77777777" w:rsidR="00BF6481" w:rsidRDefault="00BF6481" w:rsidP="00B6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20D9" w14:textId="77777777" w:rsidR="00BF6481" w:rsidRDefault="00BF6481" w:rsidP="00B66A3D">
      <w:r>
        <w:separator/>
      </w:r>
    </w:p>
  </w:footnote>
  <w:footnote w:type="continuationSeparator" w:id="0">
    <w:p w14:paraId="13716D1B" w14:textId="77777777" w:rsidR="00BF6481" w:rsidRDefault="00BF6481" w:rsidP="00B66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00EA"/>
    <w:multiLevelType w:val="hybridMultilevel"/>
    <w:tmpl w:val="5F141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C5843"/>
    <w:multiLevelType w:val="hybridMultilevel"/>
    <w:tmpl w:val="8160CAAC"/>
    <w:lvl w:ilvl="0" w:tplc="D75EAB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F0E5B"/>
    <w:multiLevelType w:val="hybridMultilevel"/>
    <w:tmpl w:val="EE26EFD8"/>
    <w:lvl w:ilvl="0" w:tplc="D75EAB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1460D"/>
    <w:multiLevelType w:val="hybridMultilevel"/>
    <w:tmpl w:val="35EC0C32"/>
    <w:lvl w:ilvl="0" w:tplc="D75EAB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0941902">
    <w:abstractNumId w:val="0"/>
  </w:num>
  <w:num w:numId="2" w16cid:durableId="1491562117">
    <w:abstractNumId w:val="2"/>
  </w:num>
  <w:num w:numId="3" w16cid:durableId="826896215">
    <w:abstractNumId w:val="1"/>
  </w:num>
  <w:num w:numId="4" w16cid:durableId="16081965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D74"/>
    <w:rsid w:val="00010E5D"/>
    <w:rsid w:val="000331F3"/>
    <w:rsid w:val="00041D9B"/>
    <w:rsid w:val="00061F40"/>
    <w:rsid w:val="000732BF"/>
    <w:rsid w:val="00091599"/>
    <w:rsid w:val="000C6289"/>
    <w:rsid w:val="000E6160"/>
    <w:rsid w:val="000F434B"/>
    <w:rsid w:val="000F445A"/>
    <w:rsid w:val="001156FE"/>
    <w:rsid w:val="001200EF"/>
    <w:rsid w:val="001210D0"/>
    <w:rsid w:val="00121B27"/>
    <w:rsid w:val="001706FF"/>
    <w:rsid w:val="00171B9C"/>
    <w:rsid w:val="00173D27"/>
    <w:rsid w:val="0018507E"/>
    <w:rsid w:val="00187EAD"/>
    <w:rsid w:val="00190A9D"/>
    <w:rsid w:val="001A3C3D"/>
    <w:rsid w:val="001B04C1"/>
    <w:rsid w:val="001B3BBD"/>
    <w:rsid w:val="001D06BD"/>
    <w:rsid w:val="001D217F"/>
    <w:rsid w:val="001D3670"/>
    <w:rsid w:val="001D5501"/>
    <w:rsid w:val="001F3F7A"/>
    <w:rsid w:val="0024372B"/>
    <w:rsid w:val="00262932"/>
    <w:rsid w:val="00292516"/>
    <w:rsid w:val="002B01C1"/>
    <w:rsid w:val="002B1740"/>
    <w:rsid w:val="002B5F88"/>
    <w:rsid w:val="002B6E5E"/>
    <w:rsid w:val="002C6830"/>
    <w:rsid w:val="002E45DC"/>
    <w:rsid w:val="002F1169"/>
    <w:rsid w:val="002F5768"/>
    <w:rsid w:val="0031039F"/>
    <w:rsid w:val="00326A81"/>
    <w:rsid w:val="00344007"/>
    <w:rsid w:val="00344D16"/>
    <w:rsid w:val="0034714F"/>
    <w:rsid w:val="00354568"/>
    <w:rsid w:val="00357010"/>
    <w:rsid w:val="003936EA"/>
    <w:rsid w:val="003A1B0E"/>
    <w:rsid w:val="003B27B7"/>
    <w:rsid w:val="003B6350"/>
    <w:rsid w:val="003C0D29"/>
    <w:rsid w:val="0041593F"/>
    <w:rsid w:val="00416B24"/>
    <w:rsid w:val="0043022E"/>
    <w:rsid w:val="004448D8"/>
    <w:rsid w:val="0046133B"/>
    <w:rsid w:val="00472376"/>
    <w:rsid w:val="0048722E"/>
    <w:rsid w:val="004A5BE0"/>
    <w:rsid w:val="004D65BD"/>
    <w:rsid w:val="00511255"/>
    <w:rsid w:val="0052062F"/>
    <w:rsid w:val="0053569A"/>
    <w:rsid w:val="00546129"/>
    <w:rsid w:val="00563B4B"/>
    <w:rsid w:val="00571519"/>
    <w:rsid w:val="005A7614"/>
    <w:rsid w:val="005C1A20"/>
    <w:rsid w:val="005C353A"/>
    <w:rsid w:val="005D1CEF"/>
    <w:rsid w:val="005D4B6A"/>
    <w:rsid w:val="005F3722"/>
    <w:rsid w:val="005F68B3"/>
    <w:rsid w:val="00601F9C"/>
    <w:rsid w:val="00604999"/>
    <w:rsid w:val="00607D3A"/>
    <w:rsid w:val="00610A7B"/>
    <w:rsid w:val="0061103C"/>
    <w:rsid w:val="00634F65"/>
    <w:rsid w:val="00646692"/>
    <w:rsid w:val="00666313"/>
    <w:rsid w:val="00667030"/>
    <w:rsid w:val="00683D03"/>
    <w:rsid w:val="006A2887"/>
    <w:rsid w:val="006A5415"/>
    <w:rsid w:val="006B50EA"/>
    <w:rsid w:val="006C0844"/>
    <w:rsid w:val="006C0D6C"/>
    <w:rsid w:val="006C2C0C"/>
    <w:rsid w:val="006E4987"/>
    <w:rsid w:val="00701CC8"/>
    <w:rsid w:val="00724AF8"/>
    <w:rsid w:val="00743B96"/>
    <w:rsid w:val="0075627F"/>
    <w:rsid w:val="007751BA"/>
    <w:rsid w:val="007759FE"/>
    <w:rsid w:val="00791961"/>
    <w:rsid w:val="0079434B"/>
    <w:rsid w:val="007A3215"/>
    <w:rsid w:val="007E0693"/>
    <w:rsid w:val="007E113B"/>
    <w:rsid w:val="007F092F"/>
    <w:rsid w:val="007F48FD"/>
    <w:rsid w:val="00801597"/>
    <w:rsid w:val="008127B4"/>
    <w:rsid w:val="00816AE2"/>
    <w:rsid w:val="00827061"/>
    <w:rsid w:val="00832748"/>
    <w:rsid w:val="00845C46"/>
    <w:rsid w:val="00854310"/>
    <w:rsid w:val="00877224"/>
    <w:rsid w:val="00882574"/>
    <w:rsid w:val="008E2556"/>
    <w:rsid w:val="008F5438"/>
    <w:rsid w:val="009059E8"/>
    <w:rsid w:val="0093696F"/>
    <w:rsid w:val="00947DF8"/>
    <w:rsid w:val="0098224A"/>
    <w:rsid w:val="00985C35"/>
    <w:rsid w:val="00986104"/>
    <w:rsid w:val="00995CAF"/>
    <w:rsid w:val="009A1860"/>
    <w:rsid w:val="009C71E1"/>
    <w:rsid w:val="009C72A2"/>
    <w:rsid w:val="009E1490"/>
    <w:rsid w:val="009F067A"/>
    <w:rsid w:val="009F3493"/>
    <w:rsid w:val="00A20DB6"/>
    <w:rsid w:val="00A4037E"/>
    <w:rsid w:val="00A5373B"/>
    <w:rsid w:val="00A601E2"/>
    <w:rsid w:val="00A631D0"/>
    <w:rsid w:val="00A64783"/>
    <w:rsid w:val="00A73A4A"/>
    <w:rsid w:val="00A77DDE"/>
    <w:rsid w:val="00AD6E98"/>
    <w:rsid w:val="00B20047"/>
    <w:rsid w:val="00B20CFF"/>
    <w:rsid w:val="00B26E4C"/>
    <w:rsid w:val="00B66A3D"/>
    <w:rsid w:val="00B67370"/>
    <w:rsid w:val="00B74DE1"/>
    <w:rsid w:val="00B9020F"/>
    <w:rsid w:val="00BB3B1B"/>
    <w:rsid w:val="00BB66CF"/>
    <w:rsid w:val="00BB7C40"/>
    <w:rsid w:val="00BD48F9"/>
    <w:rsid w:val="00BF4E18"/>
    <w:rsid w:val="00BF6481"/>
    <w:rsid w:val="00BF6B5F"/>
    <w:rsid w:val="00C07132"/>
    <w:rsid w:val="00C1458A"/>
    <w:rsid w:val="00C14779"/>
    <w:rsid w:val="00C2229D"/>
    <w:rsid w:val="00C2639D"/>
    <w:rsid w:val="00C42F27"/>
    <w:rsid w:val="00C70AC6"/>
    <w:rsid w:val="00CA2B3A"/>
    <w:rsid w:val="00CB5174"/>
    <w:rsid w:val="00CE64EE"/>
    <w:rsid w:val="00CE66DB"/>
    <w:rsid w:val="00CE6AC5"/>
    <w:rsid w:val="00CE76AB"/>
    <w:rsid w:val="00D24AA8"/>
    <w:rsid w:val="00D44723"/>
    <w:rsid w:val="00D45523"/>
    <w:rsid w:val="00D559B8"/>
    <w:rsid w:val="00D75082"/>
    <w:rsid w:val="00D77563"/>
    <w:rsid w:val="00D77DFF"/>
    <w:rsid w:val="00D825FA"/>
    <w:rsid w:val="00DA167B"/>
    <w:rsid w:val="00DB31A9"/>
    <w:rsid w:val="00DC30E6"/>
    <w:rsid w:val="00DC7A89"/>
    <w:rsid w:val="00E03914"/>
    <w:rsid w:val="00E45A71"/>
    <w:rsid w:val="00E62FBE"/>
    <w:rsid w:val="00E6314B"/>
    <w:rsid w:val="00E64118"/>
    <w:rsid w:val="00E71F8A"/>
    <w:rsid w:val="00E93464"/>
    <w:rsid w:val="00E9721C"/>
    <w:rsid w:val="00EA097F"/>
    <w:rsid w:val="00EA4520"/>
    <w:rsid w:val="00EC3678"/>
    <w:rsid w:val="00EC385E"/>
    <w:rsid w:val="00ED3B25"/>
    <w:rsid w:val="00ED5BD3"/>
    <w:rsid w:val="00EF2186"/>
    <w:rsid w:val="00EF3627"/>
    <w:rsid w:val="00EF6DAA"/>
    <w:rsid w:val="00F11D74"/>
    <w:rsid w:val="00F14487"/>
    <w:rsid w:val="00F21008"/>
    <w:rsid w:val="00F24933"/>
    <w:rsid w:val="00F37692"/>
    <w:rsid w:val="00F708B9"/>
    <w:rsid w:val="00F9420E"/>
    <w:rsid w:val="00FB6DCB"/>
    <w:rsid w:val="00FE2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4D425"/>
  <w14:defaultImageDpi w14:val="300"/>
  <w15:docId w15:val="{59A39541-87ED-6944-8837-A2270BAB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D74"/>
    <w:pPr>
      <w:ind w:left="720"/>
      <w:contextualSpacing/>
    </w:pPr>
  </w:style>
  <w:style w:type="paragraph" w:styleId="BalloonText">
    <w:name w:val="Balloon Text"/>
    <w:basedOn w:val="Normal"/>
    <w:link w:val="BalloonTextChar"/>
    <w:uiPriority w:val="99"/>
    <w:semiHidden/>
    <w:unhideWhenUsed/>
    <w:rsid w:val="006B50EA"/>
    <w:rPr>
      <w:rFonts w:ascii="Lucida Grande" w:hAnsi="Lucida Grande"/>
      <w:sz w:val="18"/>
      <w:szCs w:val="18"/>
    </w:rPr>
  </w:style>
  <w:style w:type="character" w:customStyle="1" w:styleId="BalloonTextChar">
    <w:name w:val="Balloon Text Char"/>
    <w:basedOn w:val="DefaultParagraphFont"/>
    <w:link w:val="BalloonText"/>
    <w:uiPriority w:val="99"/>
    <w:semiHidden/>
    <w:rsid w:val="006B50EA"/>
    <w:rPr>
      <w:rFonts w:ascii="Lucida Grande" w:hAnsi="Lucida Grande"/>
      <w:sz w:val="18"/>
      <w:szCs w:val="18"/>
    </w:rPr>
  </w:style>
  <w:style w:type="paragraph" w:styleId="Header">
    <w:name w:val="header"/>
    <w:basedOn w:val="Normal"/>
    <w:link w:val="HeaderChar"/>
    <w:uiPriority w:val="99"/>
    <w:unhideWhenUsed/>
    <w:rsid w:val="00B66A3D"/>
    <w:pPr>
      <w:tabs>
        <w:tab w:val="center" w:pos="4320"/>
        <w:tab w:val="right" w:pos="8640"/>
      </w:tabs>
    </w:pPr>
  </w:style>
  <w:style w:type="character" w:customStyle="1" w:styleId="HeaderChar">
    <w:name w:val="Header Char"/>
    <w:basedOn w:val="DefaultParagraphFont"/>
    <w:link w:val="Header"/>
    <w:uiPriority w:val="99"/>
    <w:rsid w:val="00B66A3D"/>
  </w:style>
  <w:style w:type="paragraph" w:styleId="Footer">
    <w:name w:val="footer"/>
    <w:basedOn w:val="Normal"/>
    <w:link w:val="FooterChar"/>
    <w:uiPriority w:val="99"/>
    <w:unhideWhenUsed/>
    <w:rsid w:val="00B66A3D"/>
    <w:pPr>
      <w:tabs>
        <w:tab w:val="center" w:pos="4320"/>
        <w:tab w:val="right" w:pos="8640"/>
      </w:tabs>
    </w:pPr>
  </w:style>
  <w:style w:type="character" w:customStyle="1" w:styleId="FooterChar">
    <w:name w:val="Footer Char"/>
    <w:basedOn w:val="DefaultParagraphFont"/>
    <w:link w:val="Footer"/>
    <w:uiPriority w:val="99"/>
    <w:rsid w:val="00B66A3D"/>
  </w:style>
  <w:style w:type="character" w:styleId="Hyperlink">
    <w:name w:val="Hyperlink"/>
    <w:basedOn w:val="DefaultParagraphFont"/>
    <w:uiPriority w:val="99"/>
    <w:unhideWhenUsed/>
    <w:rsid w:val="00DC30E6"/>
    <w:rPr>
      <w:color w:val="0000FF" w:themeColor="hyperlink"/>
      <w:u w:val="single"/>
    </w:rPr>
  </w:style>
  <w:style w:type="paragraph" w:styleId="NormalWeb">
    <w:name w:val="Normal (Web)"/>
    <w:basedOn w:val="Normal"/>
    <w:uiPriority w:val="99"/>
    <w:unhideWhenUsed/>
    <w:rsid w:val="007F48FD"/>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7F4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42283">
      <w:bodyDiv w:val="1"/>
      <w:marLeft w:val="0"/>
      <w:marRight w:val="0"/>
      <w:marTop w:val="0"/>
      <w:marBottom w:val="0"/>
      <w:divBdr>
        <w:top w:val="none" w:sz="0" w:space="0" w:color="auto"/>
        <w:left w:val="none" w:sz="0" w:space="0" w:color="auto"/>
        <w:bottom w:val="none" w:sz="0" w:space="0" w:color="auto"/>
        <w:right w:val="none" w:sz="0" w:space="0" w:color="auto"/>
      </w:divBdr>
    </w:div>
    <w:div w:id="684525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Richman</dc:creator>
  <cp:keywords/>
  <dc:description/>
  <cp:lastModifiedBy>Nicola Richman</cp:lastModifiedBy>
  <cp:revision>6</cp:revision>
  <cp:lastPrinted>2017-04-27T17:45:00Z</cp:lastPrinted>
  <dcterms:created xsi:type="dcterms:W3CDTF">2018-05-09T15:42:00Z</dcterms:created>
  <dcterms:modified xsi:type="dcterms:W3CDTF">2022-08-31T13:59:00Z</dcterms:modified>
</cp:coreProperties>
</file>